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803" w:rsidRDefault="00165803" w:rsidP="00392A5C">
      <w:pPr>
        <w:spacing w:line="276" w:lineRule="auto"/>
        <w:ind w:left="0" w:firstLine="0"/>
        <w:rPr>
          <w:sz w:val="24"/>
          <w:szCs w:val="24"/>
        </w:rPr>
      </w:pPr>
      <w:r w:rsidRPr="00165803">
        <w:rPr>
          <w:b/>
          <w:sz w:val="24"/>
          <w:szCs w:val="24"/>
        </w:rPr>
        <w:t>Druh a číslo predpisu</w:t>
      </w:r>
      <w:r>
        <w:rPr>
          <w:b/>
          <w:sz w:val="24"/>
          <w:szCs w:val="24"/>
        </w:rPr>
        <w:t xml:space="preserve">: </w:t>
      </w:r>
      <w:r w:rsidR="008270D3" w:rsidRPr="008270D3">
        <w:rPr>
          <w:sz w:val="24"/>
          <w:szCs w:val="24"/>
        </w:rPr>
        <w:t>vnútorná</w:t>
      </w:r>
      <w:r w:rsidR="00AB00EA">
        <w:rPr>
          <w:sz w:val="24"/>
          <w:szCs w:val="24"/>
        </w:rPr>
        <w:t xml:space="preserve"> smernica 01/2019</w:t>
      </w:r>
    </w:p>
    <w:p w:rsidR="00392A5C" w:rsidRDefault="00165803" w:rsidP="00392A5C">
      <w:pPr>
        <w:spacing w:line="276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>Oblasť platnosti:</w:t>
      </w:r>
      <w:r w:rsidR="002522C6">
        <w:rPr>
          <w:sz w:val="24"/>
          <w:szCs w:val="24"/>
        </w:rPr>
        <w:t xml:space="preserve"> p</w:t>
      </w:r>
      <w:r w:rsidR="00704050">
        <w:rPr>
          <w:sz w:val="24"/>
          <w:szCs w:val="24"/>
        </w:rPr>
        <w:t>redpis je záväzný</w:t>
      </w:r>
      <w:r>
        <w:rPr>
          <w:sz w:val="24"/>
          <w:szCs w:val="24"/>
        </w:rPr>
        <w:t xml:space="preserve"> pre členov </w:t>
      </w:r>
      <w:r w:rsidR="007225A2">
        <w:rPr>
          <w:sz w:val="24"/>
          <w:szCs w:val="24"/>
        </w:rPr>
        <w:t xml:space="preserve">občianskeho združenia </w:t>
      </w:r>
      <w:r>
        <w:rPr>
          <w:sz w:val="24"/>
          <w:szCs w:val="24"/>
        </w:rPr>
        <w:t>Paleta a</w:t>
      </w:r>
      <w:r w:rsidR="00704050">
        <w:rPr>
          <w:sz w:val="24"/>
          <w:szCs w:val="24"/>
        </w:rPr>
        <w:t> </w:t>
      </w:r>
      <w:r>
        <w:rPr>
          <w:sz w:val="24"/>
          <w:szCs w:val="24"/>
        </w:rPr>
        <w:t>husle</w:t>
      </w:r>
      <w:r w:rsidR="00704050">
        <w:rPr>
          <w:sz w:val="24"/>
          <w:szCs w:val="24"/>
        </w:rPr>
        <w:t xml:space="preserve"> </w:t>
      </w:r>
    </w:p>
    <w:p w:rsidR="00165803" w:rsidRDefault="00165803" w:rsidP="00392A5C">
      <w:pPr>
        <w:spacing w:line="276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>Smernica prerokovaná vo Výbore:</w:t>
      </w:r>
      <w:r>
        <w:rPr>
          <w:sz w:val="24"/>
          <w:szCs w:val="24"/>
        </w:rPr>
        <w:t xml:space="preserve"> </w:t>
      </w:r>
      <w:r w:rsidR="002F7A55">
        <w:rPr>
          <w:sz w:val="24"/>
          <w:szCs w:val="24"/>
        </w:rPr>
        <w:t>16. októbra 2019</w:t>
      </w:r>
    </w:p>
    <w:p w:rsidR="008270D3" w:rsidRDefault="008270D3" w:rsidP="00392A5C">
      <w:pPr>
        <w:spacing w:line="276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>Smernicu schválila:</w:t>
      </w:r>
      <w:r>
        <w:rPr>
          <w:sz w:val="24"/>
          <w:szCs w:val="24"/>
        </w:rPr>
        <w:t xml:space="preserve"> Plenárna schôdza</w:t>
      </w:r>
    </w:p>
    <w:p w:rsidR="008270D3" w:rsidRDefault="008270D3" w:rsidP="00392A5C">
      <w:pPr>
        <w:spacing w:line="276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>Smernica schválená:</w:t>
      </w:r>
      <w:r>
        <w:rPr>
          <w:sz w:val="24"/>
          <w:szCs w:val="24"/>
        </w:rPr>
        <w:t xml:space="preserve"> </w:t>
      </w:r>
      <w:r w:rsidR="005E56E4">
        <w:rPr>
          <w:sz w:val="24"/>
          <w:szCs w:val="24"/>
        </w:rPr>
        <w:t>13. novembra 2019</w:t>
      </w:r>
    </w:p>
    <w:p w:rsidR="008270D3" w:rsidRDefault="008270D3" w:rsidP="00392A5C">
      <w:pPr>
        <w:spacing w:line="276" w:lineRule="auto"/>
        <w:ind w:left="0" w:firstLine="0"/>
        <w:rPr>
          <w:sz w:val="24"/>
          <w:szCs w:val="24"/>
        </w:rPr>
      </w:pPr>
      <w:r w:rsidRPr="008270D3">
        <w:rPr>
          <w:b/>
          <w:sz w:val="24"/>
          <w:szCs w:val="24"/>
        </w:rPr>
        <w:t>Smernica nadobúda platnosť</w:t>
      </w:r>
      <w:r w:rsidR="009635AD">
        <w:rPr>
          <w:b/>
          <w:sz w:val="24"/>
          <w:szCs w:val="24"/>
        </w:rPr>
        <w:t xml:space="preserve"> a účinnosť</w:t>
      </w:r>
      <w:r w:rsidR="0055773B">
        <w:rPr>
          <w:b/>
          <w:sz w:val="24"/>
          <w:szCs w:val="24"/>
        </w:rPr>
        <w:t xml:space="preserve">: </w:t>
      </w:r>
      <w:r w:rsidR="0055773B" w:rsidRPr="0055773B">
        <w:rPr>
          <w:sz w:val="24"/>
          <w:szCs w:val="24"/>
        </w:rPr>
        <w:t>dňom schválenia</w:t>
      </w:r>
    </w:p>
    <w:p w:rsidR="00D24F56" w:rsidRDefault="00D24F56" w:rsidP="00392A5C">
      <w:pPr>
        <w:spacing w:line="276" w:lineRule="auto"/>
        <w:ind w:left="0" w:firstLine="0"/>
        <w:rPr>
          <w:sz w:val="24"/>
          <w:szCs w:val="24"/>
        </w:rPr>
      </w:pPr>
      <w:r w:rsidRPr="00D24F56">
        <w:rPr>
          <w:b/>
          <w:color w:val="00A4DE"/>
          <w:sz w:val="24"/>
          <w:szCs w:val="24"/>
        </w:rPr>
        <w:t>Dodatok č. 1</w:t>
      </w:r>
      <w:r w:rsidRPr="00D24F56">
        <w:rPr>
          <w:b/>
          <w:color w:val="00B0F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schválila: </w:t>
      </w:r>
      <w:r w:rsidRPr="00D24F56">
        <w:rPr>
          <w:sz w:val="24"/>
          <w:szCs w:val="24"/>
        </w:rPr>
        <w:t>P</w:t>
      </w:r>
      <w:r>
        <w:rPr>
          <w:sz w:val="24"/>
          <w:szCs w:val="24"/>
        </w:rPr>
        <w:t>lenárna schôdza uznesením 11/2023</w:t>
      </w:r>
    </w:p>
    <w:p w:rsidR="00D24F56" w:rsidRDefault="00D24F56" w:rsidP="00392A5C">
      <w:pPr>
        <w:spacing w:line="276" w:lineRule="auto"/>
        <w:ind w:left="0" w:firstLine="0"/>
        <w:rPr>
          <w:sz w:val="24"/>
          <w:szCs w:val="24"/>
        </w:rPr>
      </w:pPr>
      <w:r w:rsidRPr="00D24F56">
        <w:rPr>
          <w:b/>
          <w:sz w:val="24"/>
          <w:szCs w:val="24"/>
        </w:rPr>
        <w:t xml:space="preserve">Dodatok č. 1 schválený: </w:t>
      </w:r>
      <w:r>
        <w:rPr>
          <w:sz w:val="24"/>
          <w:szCs w:val="24"/>
        </w:rPr>
        <w:t>19. októbra 2023</w:t>
      </w:r>
    </w:p>
    <w:p w:rsidR="00D24F56" w:rsidRDefault="00D24F56" w:rsidP="00392A5C">
      <w:pPr>
        <w:spacing w:line="276" w:lineRule="auto"/>
        <w:ind w:left="0" w:firstLine="0"/>
        <w:rPr>
          <w:sz w:val="24"/>
          <w:szCs w:val="24"/>
        </w:rPr>
      </w:pPr>
      <w:r w:rsidRPr="00D24F56">
        <w:rPr>
          <w:b/>
          <w:sz w:val="24"/>
          <w:szCs w:val="24"/>
        </w:rPr>
        <w:t>Dodatok č. 1 nadobúda platnosť:</w:t>
      </w:r>
      <w:r>
        <w:rPr>
          <w:sz w:val="24"/>
          <w:szCs w:val="24"/>
        </w:rPr>
        <w:t xml:space="preserve"> 19. októbra 2023</w:t>
      </w:r>
    </w:p>
    <w:p w:rsidR="00D24F56" w:rsidRDefault="00D24F56" w:rsidP="00D24F56">
      <w:pPr>
        <w:pStyle w:val="Odsekzoznamu1"/>
        <w:spacing w:line="276" w:lineRule="auto"/>
        <w:ind w:left="1418" w:hanging="1418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24F56">
        <w:rPr>
          <w:rFonts w:asciiTheme="minorHAnsi" w:eastAsiaTheme="minorHAnsi" w:hAnsiTheme="minorHAnsi" w:cstheme="minorBidi"/>
          <w:b/>
          <w:lang w:eastAsia="en-US"/>
        </w:rPr>
        <w:t>Dodatok č. 1 nadobúda účinnosť:</w:t>
      </w:r>
      <w:r w:rsidRPr="00D24F56">
        <w:rPr>
          <w:b/>
        </w:rPr>
        <w:t xml:space="preserve"> </w:t>
      </w:r>
      <w:r w:rsidRPr="00D24F56">
        <w:rPr>
          <w:rFonts w:asciiTheme="minorHAnsi" w:eastAsiaTheme="minorHAnsi" w:hAnsiTheme="minorHAnsi" w:cstheme="minorBidi"/>
          <w:sz w:val="22"/>
          <w:szCs w:val="22"/>
          <w:lang w:eastAsia="en-US"/>
        </w:rPr>
        <w:t>v bodoch 1. až 4. od dňa 1. 9. 2024 a v bode 5. od dňa 19. 10. 2023</w:t>
      </w:r>
    </w:p>
    <w:p w:rsidR="00A20877" w:rsidRDefault="00A20877" w:rsidP="00A20877">
      <w:pPr>
        <w:spacing w:line="276" w:lineRule="auto"/>
        <w:ind w:left="0" w:firstLine="0"/>
        <w:rPr>
          <w:sz w:val="24"/>
          <w:szCs w:val="24"/>
        </w:rPr>
      </w:pPr>
      <w:r w:rsidRPr="00A20877">
        <w:rPr>
          <w:b/>
          <w:color w:val="984806" w:themeColor="accent6" w:themeShade="80"/>
          <w:sz w:val="24"/>
          <w:szCs w:val="24"/>
        </w:rPr>
        <w:t>Dodatok č. 2</w:t>
      </w:r>
      <w:r w:rsidRPr="00D24F56">
        <w:rPr>
          <w:b/>
          <w:color w:val="00B0F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schválila: </w:t>
      </w:r>
      <w:r w:rsidRPr="00D24F56">
        <w:rPr>
          <w:sz w:val="24"/>
          <w:szCs w:val="24"/>
        </w:rPr>
        <w:t>P</w:t>
      </w:r>
      <w:r>
        <w:rPr>
          <w:sz w:val="24"/>
          <w:szCs w:val="24"/>
        </w:rPr>
        <w:t xml:space="preserve">lenárna schôdza uznesením </w:t>
      </w:r>
    </w:p>
    <w:p w:rsidR="00A20877" w:rsidRDefault="00662CD9" w:rsidP="00A20877">
      <w:pPr>
        <w:spacing w:line="276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Dodatok č. 2</w:t>
      </w:r>
      <w:r w:rsidR="00A20877" w:rsidRPr="00D24F56">
        <w:rPr>
          <w:b/>
          <w:sz w:val="24"/>
          <w:szCs w:val="24"/>
        </w:rPr>
        <w:t xml:space="preserve"> schválený: </w:t>
      </w:r>
      <w:r w:rsidRPr="00662CD9">
        <w:rPr>
          <w:sz w:val="24"/>
          <w:szCs w:val="24"/>
        </w:rPr>
        <w:t>26. júna 2025</w:t>
      </w:r>
    </w:p>
    <w:p w:rsidR="00A20877" w:rsidRDefault="00662CD9" w:rsidP="00A20877">
      <w:pPr>
        <w:spacing w:line="276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Dodatok č. 2 </w:t>
      </w:r>
      <w:r w:rsidR="00A20877" w:rsidRPr="00D24F56">
        <w:rPr>
          <w:b/>
          <w:sz w:val="24"/>
          <w:szCs w:val="24"/>
        </w:rPr>
        <w:t>nadobúda platnosť:</w:t>
      </w:r>
      <w:r w:rsidR="00A20877">
        <w:rPr>
          <w:sz w:val="24"/>
          <w:szCs w:val="24"/>
        </w:rPr>
        <w:t xml:space="preserve"> </w:t>
      </w:r>
      <w:r>
        <w:rPr>
          <w:sz w:val="24"/>
          <w:szCs w:val="24"/>
        </w:rPr>
        <w:t>26. júna 2025</w:t>
      </w:r>
    </w:p>
    <w:p w:rsidR="00A20877" w:rsidRDefault="00125416" w:rsidP="00A20877">
      <w:pPr>
        <w:spacing w:line="276" w:lineRule="auto"/>
        <w:ind w:left="0" w:firstLine="0"/>
      </w:pPr>
      <w:r>
        <w:rPr>
          <w:b/>
          <w:sz w:val="24"/>
          <w:szCs w:val="24"/>
        </w:rPr>
        <w:t>Dodatok č. 2</w:t>
      </w:r>
      <w:r w:rsidR="00A20877" w:rsidRPr="00A20877">
        <w:rPr>
          <w:b/>
          <w:sz w:val="24"/>
          <w:szCs w:val="24"/>
        </w:rPr>
        <w:t xml:space="preserve"> nadobúda účinnosť:</w:t>
      </w:r>
      <w:r w:rsidR="00A20877" w:rsidRPr="00D24F56">
        <w:rPr>
          <w:b/>
        </w:rPr>
        <w:t xml:space="preserve"> </w:t>
      </w:r>
      <w:r w:rsidR="00A20877" w:rsidRPr="00A20877">
        <w:t>1. septembra 2025</w:t>
      </w:r>
    </w:p>
    <w:p w:rsidR="00D01FF9" w:rsidRDefault="00D01FF9" w:rsidP="00D01FF9">
      <w:pPr>
        <w:spacing w:line="276" w:lineRule="auto"/>
        <w:ind w:left="0" w:firstLine="0"/>
        <w:rPr>
          <w:b/>
          <w:sz w:val="24"/>
          <w:szCs w:val="24"/>
        </w:rPr>
      </w:pPr>
      <w:r w:rsidRPr="00D01FF9">
        <w:rPr>
          <w:b/>
          <w:color w:val="679E2A"/>
          <w:sz w:val="24"/>
          <w:szCs w:val="24"/>
        </w:rPr>
        <w:t>Dodatok č. 3</w:t>
      </w:r>
      <w:r w:rsidRPr="00D24F56">
        <w:rPr>
          <w:b/>
          <w:sz w:val="24"/>
          <w:szCs w:val="24"/>
        </w:rPr>
        <w:t xml:space="preserve"> schválený: </w:t>
      </w:r>
    </w:p>
    <w:p w:rsidR="00D01FF9" w:rsidRDefault="00D01FF9" w:rsidP="00D01FF9">
      <w:pPr>
        <w:spacing w:line="276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Dodatok č. 3 </w:t>
      </w:r>
      <w:r w:rsidRPr="00D24F56">
        <w:rPr>
          <w:b/>
          <w:sz w:val="24"/>
          <w:szCs w:val="24"/>
        </w:rPr>
        <w:t>nadobúda platnosť:</w:t>
      </w:r>
      <w:r>
        <w:rPr>
          <w:sz w:val="24"/>
          <w:szCs w:val="24"/>
        </w:rPr>
        <w:t xml:space="preserve"> </w:t>
      </w:r>
    </w:p>
    <w:p w:rsidR="00D01FF9" w:rsidRPr="00D24F56" w:rsidRDefault="00D01FF9" w:rsidP="00D01FF9">
      <w:pPr>
        <w:spacing w:line="276" w:lineRule="auto"/>
        <w:ind w:left="0" w:firstLine="0"/>
      </w:pPr>
      <w:r>
        <w:rPr>
          <w:b/>
          <w:sz w:val="24"/>
          <w:szCs w:val="24"/>
        </w:rPr>
        <w:t>Dodatok č. 3</w:t>
      </w:r>
      <w:r w:rsidRPr="00A20877">
        <w:rPr>
          <w:b/>
          <w:sz w:val="24"/>
          <w:szCs w:val="24"/>
        </w:rPr>
        <w:t xml:space="preserve"> nadobúda účinnosť:</w:t>
      </w:r>
      <w:r w:rsidRPr="00D24F56">
        <w:rPr>
          <w:b/>
        </w:rPr>
        <w:t xml:space="preserve"> </w:t>
      </w:r>
    </w:p>
    <w:p w:rsidR="00D01FF9" w:rsidRPr="00D24F56" w:rsidRDefault="00D01FF9" w:rsidP="00A20877">
      <w:pPr>
        <w:spacing w:line="276" w:lineRule="auto"/>
        <w:ind w:left="0" w:firstLine="0"/>
      </w:pPr>
    </w:p>
    <w:p w:rsidR="00A20877" w:rsidRDefault="00A20877" w:rsidP="00392A5C">
      <w:pPr>
        <w:spacing w:line="276" w:lineRule="auto"/>
        <w:ind w:left="0" w:firstLine="0"/>
        <w:rPr>
          <w:b/>
          <w:sz w:val="24"/>
          <w:szCs w:val="24"/>
        </w:rPr>
      </w:pPr>
    </w:p>
    <w:p w:rsidR="008270D3" w:rsidRDefault="008270D3" w:rsidP="00392A5C">
      <w:pPr>
        <w:spacing w:line="276" w:lineRule="auto"/>
        <w:ind w:left="0" w:firstLine="0"/>
        <w:rPr>
          <w:sz w:val="24"/>
          <w:szCs w:val="24"/>
        </w:rPr>
      </w:pPr>
      <w:r>
        <w:rPr>
          <w:b/>
          <w:sz w:val="24"/>
          <w:szCs w:val="24"/>
        </w:rPr>
        <w:t>Počet strán:</w:t>
      </w:r>
      <w:r w:rsidR="007B29BD">
        <w:rPr>
          <w:b/>
          <w:sz w:val="24"/>
          <w:szCs w:val="24"/>
        </w:rPr>
        <w:t xml:space="preserve"> </w:t>
      </w:r>
      <w:r w:rsidR="00D01FF9">
        <w:rPr>
          <w:sz w:val="24"/>
          <w:szCs w:val="24"/>
        </w:rPr>
        <w:t>2</w:t>
      </w:r>
    </w:p>
    <w:p w:rsidR="00A20877" w:rsidRPr="008B4528" w:rsidRDefault="00A20877" w:rsidP="00392A5C">
      <w:pPr>
        <w:spacing w:line="276" w:lineRule="auto"/>
        <w:ind w:left="0" w:firstLine="0"/>
        <w:rPr>
          <w:sz w:val="24"/>
          <w:szCs w:val="24"/>
        </w:rPr>
      </w:pPr>
    </w:p>
    <w:p w:rsidR="008270D3" w:rsidRDefault="008270D3" w:rsidP="00F04AA6">
      <w:pPr>
        <w:spacing w:after="24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Zmeny v smernici sa uskutočňujú formou číslovaných dodatkov, ktoré tvoria súčasť tejto smernice.</w:t>
      </w:r>
    </w:p>
    <w:p w:rsidR="00165803" w:rsidRPr="00165803" w:rsidRDefault="00CB1F45" w:rsidP="00392A5C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Úvodné ustanovenie</w:t>
      </w:r>
    </w:p>
    <w:p w:rsidR="008270D3" w:rsidRDefault="000C6724" w:rsidP="009635AD">
      <w:pPr>
        <w:pStyle w:val="Odsekzoznamu"/>
        <w:spacing w:after="160"/>
        <w:ind w:left="0" w:firstLine="0"/>
        <w:contextualSpacing w:val="0"/>
        <w:jc w:val="both"/>
      </w:pPr>
      <w:r>
        <w:t xml:space="preserve">Táto </w:t>
      </w:r>
      <w:r w:rsidR="006B1856">
        <w:t xml:space="preserve">vnútorná </w:t>
      </w:r>
      <w:r>
        <w:t xml:space="preserve">smernica </w:t>
      </w:r>
      <w:r w:rsidR="006B1856">
        <w:t xml:space="preserve">občianskeho združenia Paleta a husle (ďalej len združenie) </w:t>
      </w:r>
      <w:r>
        <w:t>je vypracovaná v zmysle platných Stanov Paleta a husle zaregistrovaných Ministerstvom vnútra Slovenskej republiky</w:t>
      </w:r>
      <w:r w:rsidR="006C60E2">
        <w:t xml:space="preserve"> pod číslom VVS/1-900/90-44739 dňa 07. 11. 2014 a </w:t>
      </w:r>
      <w:r w:rsidR="008270D3">
        <w:t>stanovuje pravidlá</w:t>
      </w:r>
      <w:r w:rsidR="00AB00EA">
        <w:t xml:space="preserve"> </w:t>
      </w:r>
      <w:r w:rsidR="00C640D0">
        <w:t xml:space="preserve">vzniku </w:t>
      </w:r>
      <w:r w:rsidR="00AB00EA">
        <w:t xml:space="preserve"> člen</w:t>
      </w:r>
      <w:r w:rsidR="00C640D0">
        <w:t>stva</w:t>
      </w:r>
      <w:r w:rsidR="00682955">
        <w:t xml:space="preserve"> v združení</w:t>
      </w:r>
      <w:r w:rsidR="00C640D0">
        <w:t xml:space="preserve">, zániku členstva v združení </w:t>
      </w:r>
      <w:r w:rsidR="00392A5C">
        <w:t>a platenia členského príspevku.</w:t>
      </w:r>
    </w:p>
    <w:p w:rsidR="00A8179A" w:rsidRDefault="00A8179A" w:rsidP="00392A5C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Článok 1</w:t>
      </w:r>
    </w:p>
    <w:p w:rsidR="006E1A06" w:rsidRPr="00165803" w:rsidRDefault="00AB00EA" w:rsidP="00392A5C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Vznik členstva</w:t>
      </w:r>
    </w:p>
    <w:p w:rsidR="00A72240" w:rsidRDefault="00AB00EA" w:rsidP="00662CD9">
      <w:pPr>
        <w:pStyle w:val="Odsekzoznamu"/>
        <w:spacing w:after="360"/>
        <w:ind w:left="0" w:firstLine="0"/>
        <w:contextualSpacing w:val="0"/>
        <w:jc w:val="both"/>
      </w:pPr>
      <w:r>
        <w:t xml:space="preserve">Členstvo v združení vzniká </w:t>
      </w:r>
      <w:r w:rsidR="00C640D0">
        <w:t xml:space="preserve">podaním prihlášky a </w:t>
      </w:r>
      <w:r w:rsidR="00392A5C">
        <w:t>zaplatením členského príspevku.</w:t>
      </w:r>
    </w:p>
    <w:p w:rsidR="00C640D0" w:rsidRDefault="00C640D0" w:rsidP="00392A5C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Článok 2</w:t>
      </w:r>
    </w:p>
    <w:p w:rsidR="00C640D0" w:rsidRPr="00AB00EA" w:rsidRDefault="00C640D0" w:rsidP="00392A5C">
      <w:pPr>
        <w:ind w:left="0" w:firstLine="0"/>
        <w:jc w:val="center"/>
        <w:rPr>
          <w:b/>
          <w:sz w:val="28"/>
          <w:szCs w:val="28"/>
        </w:rPr>
      </w:pPr>
      <w:r w:rsidRPr="00AB00EA">
        <w:rPr>
          <w:b/>
          <w:sz w:val="28"/>
          <w:szCs w:val="28"/>
        </w:rPr>
        <w:t>Zánik členstva</w:t>
      </w:r>
    </w:p>
    <w:p w:rsidR="00C640D0" w:rsidRDefault="00D01FF9" w:rsidP="009635AD">
      <w:pPr>
        <w:pStyle w:val="Odsekzoznamu"/>
        <w:spacing w:after="160"/>
        <w:ind w:left="0" w:firstLine="0"/>
        <w:contextualSpacing w:val="0"/>
        <w:jc w:val="both"/>
      </w:pPr>
      <w:r w:rsidRPr="00D01FF9">
        <w:rPr>
          <w:b/>
          <w:color w:val="679E2A"/>
        </w:rPr>
        <w:t>1.</w:t>
      </w:r>
      <w:r>
        <w:t xml:space="preserve"> </w:t>
      </w:r>
      <w:r w:rsidR="00C640D0">
        <w:t>Členstvo v združení zaniká spôsobom stanoveným Č</w:t>
      </w:r>
      <w:r w:rsidR="00392A5C">
        <w:t>l. 3, ods. 6) Stanov združenia.</w:t>
      </w:r>
    </w:p>
    <w:p w:rsidR="00D01FF9" w:rsidRPr="00D01FF9" w:rsidRDefault="00D01FF9" w:rsidP="00992E42">
      <w:pPr>
        <w:pStyle w:val="Odsekzoznamu"/>
        <w:spacing w:after="160"/>
        <w:ind w:left="284" w:hanging="284"/>
        <w:contextualSpacing w:val="0"/>
        <w:jc w:val="both"/>
        <w:rPr>
          <w:b/>
          <w:color w:val="679E2A"/>
        </w:rPr>
      </w:pPr>
      <w:r w:rsidRPr="00D01FF9">
        <w:rPr>
          <w:b/>
          <w:color w:val="679E2A"/>
        </w:rPr>
        <w:t xml:space="preserve">2. </w:t>
      </w:r>
      <w:r>
        <w:rPr>
          <w:b/>
          <w:color w:val="679E2A"/>
        </w:rPr>
        <w:t xml:space="preserve">Členstvo v združení zaniká podľa Čl. 3, ods. 6), písm. b) Stanov združenia </w:t>
      </w:r>
      <w:r w:rsidR="00992E42">
        <w:rPr>
          <w:b/>
          <w:color w:val="679E2A"/>
        </w:rPr>
        <w:t xml:space="preserve">dňa 1. 12. príslušného kalendárneho roku </w:t>
      </w:r>
      <w:r>
        <w:rPr>
          <w:b/>
          <w:color w:val="679E2A"/>
        </w:rPr>
        <w:t>nezaplatením členského príspevku do dňa 30. 11. (vrátane) príslušného kalendárneho roku</w:t>
      </w:r>
      <w:r w:rsidR="00992E42">
        <w:rPr>
          <w:b/>
          <w:color w:val="679E2A"/>
        </w:rPr>
        <w:t>.</w:t>
      </w:r>
    </w:p>
    <w:p w:rsidR="00070171" w:rsidRDefault="00070171" w:rsidP="009635AD">
      <w:pPr>
        <w:pStyle w:val="Odsekzoznamu"/>
        <w:spacing w:after="160"/>
        <w:ind w:left="0" w:firstLine="0"/>
        <w:contextualSpacing w:val="0"/>
        <w:jc w:val="both"/>
      </w:pPr>
    </w:p>
    <w:p w:rsidR="00070171" w:rsidRDefault="00070171" w:rsidP="009635AD">
      <w:pPr>
        <w:pStyle w:val="Odsekzoznamu"/>
        <w:spacing w:after="160"/>
        <w:ind w:left="0" w:firstLine="0"/>
        <w:contextualSpacing w:val="0"/>
        <w:jc w:val="both"/>
      </w:pPr>
    </w:p>
    <w:p w:rsidR="00070171" w:rsidRDefault="00070171" w:rsidP="009635AD">
      <w:pPr>
        <w:pStyle w:val="Odsekzoznamu"/>
        <w:spacing w:after="160"/>
        <w:ind w:left="0" w:firstLine="0"/>
        <w:contextualSpacing w:val="0"/>
        <w:jc w:val="both"/>
      </w:pPr>
    </w:p>
    <w:p w:rsidR="00070171" w:rsidRDefault="00070171" w:rsidP="009635AD">
      <w:pPr>
        <w:pStyle w:val="Odsekzoznamu"/>
        <w:spacing w:after="160"/>
        <w:ind w:left="0" w:firstLine="0"/>
        <w:contextualSpacing w:val="0"/>
        <w:jc w:val="both"/>
      </w:pPr>
    </w:p>
    <w:p w:rsidR="00070171" w:rsidRDefault="00070171" w:rsidP="009635AD">
      <w:pPr>
        <w:pStyle w:val="Odsekzoznamu"/>
        <w:spacing w:after="160"/>
        <w:ind w:left="0" w:firstLine="0"/>
        <w:contextualSpacing w:val="0"/>
        <w:jc w:val="both"/>
      </w:pPr>
    </w:p>
    <w:p w:rsidR="00070171" w:rsidRDefault="00070171" w:rsidP="009635AD">
      <w:pPr>
        <w:pStyle w:val="Odsekzoznamu"/>
        <w:spacing w:after="160"/>
        <w:ind w:left="0" w:firstLine="0"/>
        <w:contextualSpacing w:val="0"/>
        <w:jc w:val="both"/>
      </w:pPr>
    </w:p>
    <w:p w:rsidR="00E974FC" w:rsidRPr="00164F33" w:rsidRDefault="00682955" w:rsidP="00392A5C">
      <w:pPr>
        <w:ind w:left="0" w:firstLine="0"/>
        <w:jc w:val="center"/>
        <w:rPr>
          <w:b/>
          <w:sz w:val="28"/>
          <w:szCs w:val="28"/>
        </w:rPr>
      </w:pPr>
      <w:r w:rsidRPr="00164F33">
        <w:rPr>
          <w:b/>
          <w:sz w:val="28"/>
          <w:szCs w:val="28"/>
        </w:rPr>
        <w:t>Článok 3</w:t>
      </w:r>
    </w:p>
    <w:p w:rsidR="00E974FC" w:rsidRPr="00E974FC" w:rsidRDefault="00E974FC" w:rsidP="00392A5C">
      <w:p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Členský príspevok</w:t>
      </w:r>
    </w:p>
    <w:p w:rsidR="00E974FC" w:rsidRDefault="00E974FC" w:rsidP="00392A5C">
      <w:pPr>
        <w:pStyle w:val="Odsekzoznamu"/>
        <w:numPr>
          <w:ilvl w:val="0"/>
          <w:numId w:val="11"/>
        </w:numPr>
        <w:spacing w:after="160"/>
        <w:ind w:left="425" w:hanging="425"/>
        <w:contextualSpacing w:val="0"/>
        <w:jc w:val="both"/>
      </w:pPr>
      <w:r>
        <w:t xml:space="preserve">Členský príspevok </w:t>
      </w:r>
      <w:r w:rsidR="00682955">
        <w:t xml:space="preserve">sa platí </w:t>
      </w:r>
      <w:r w:rsidR="00A20877" w:rsidRPr="00A20877">
        <w:rPr>
          <w:rFonts w:ascii="Calibri" w:hAnsi="Calibri" w:cs="Calibri"/>
          <w:bCs/>
          <w:color w:val="984806" w:themeColor="accent6" w:themeShade="80"/>
        </w:rPr>
        <w:t>na jeden školský rok do 30. novembra príslušného kalendárneho roku.</w:t>
      </w:r>
    </w:p>
    <w:p w:rsidR="00855B31" w:rsidRPr="00A20877" w:rsidRDefault="002365E8" w:rsidP="00392A5C">
      <w:pPr>
        <w:pStyle w:val="Odsekzoznamu"/>
        <w:numPr>
          <w:ilvl w:val="0"/>
          <w:numId w:val="11"/>
        </w:numPr>
        <w:shd w:val="clear" w:color="auto" w:fill="FFFFFF"/>
        <w:spacing w:after="160" w:line="268" w:lineRule="atLeast"/>
        <w:ind w:left="425" w:hanging="425"/>
        <w:contextualSpacing w:val="0"/>
        <w:jc w:val="both"/>
        <w:rPr>
          <w:rFonts w:ascii="Calibri" w:eastAsia="Times New Roman" w:hAnsi="Calibri" w:cs="Times New Roman"/>
          <w:color w:val="41413D"/>
          <w:sz w:val="19"/>
          <w:szCs w:val="19"/>
          <w:lang w:eastAsia="sk-SK"/>
        </w:rPr>
      </w:pPr>
      <w:r>
        <w:rPr>
          <w:rFonts w:cs="Calibri"/>
          <w:bCs/>
          <w:color w:val="984806" w:themeColor="accent6" w:themeShade="80"/>
        </w:rPr>
        <w:t>Čl</w:t>
      </w:r>
      <w:r w:rsidRPr="00A20877">
        <w:rPr>
          <w:rFonts w:cs="Calibri"/>
          <w:bCs/>
          <w:color w:val="984806" w:themeColor="accent6" w:themeShade="80"/>
        </w:rPr>
        <w:t xml:space="preserve">enský príspevok sa platí prevodom na účet Paleta a husle </w:t>
      </w:r>
      <w:r w:rsidRPr="00A20877">
        <w:rPr>
          <w:rFonts w:ascii="Calibri" w:hAnsi="Calibri"/>
          <w:color w:val="984806" w:themeColor="accent6" w:themeShade="80"/>
        </w:rPr>
        <w:t>SK85 0900 0000 0050 7995 3172</w:t>
      </w:r>
      <w:r>
        <w:rPr>
          <w:rFonts w:ascii="Calibri" w:hAnsi="Calibri"/>
          <w:color w:val="984806" w:themeColor="accent6" w:themeShade="80"/>
        </w:rPr>
        <w:t>.</w:t>
      </w:r>
    </w:p>
    <w:p w:rsidR="00A20877" w:rsidRPr="00A20877" w:rsidRDefault="00A20877" w:rsidP="002365E8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rFonts w:ascii="Calibri" w:hAnsi="Calibri" w:cs="Calibri"/>
          <w:color w:val="984806" w:themeColor="accent6" w:themeShade="80"/>
        </w:rPr>
      </w:pPr>
      <w:r w:rsidRPr="00A20877">
        <w:rPr>
          <w:rFonts w:cs="Calibri"/>
          <w:bCs/>
          <w:color w:val="984806" w:themeColor="accent6" w:themeShade="80"/>
        </w:rPr>
        <w:t xml:space="preserve">Výška členského príspevku pre fyzickú osobu, ktorej dieťa </w:t>
      </w:r>
      <w:r w:rsidRPr="00A20877">
        <w:rPr>
          <w:color w:val="984806" w:themeColor="accent6" w:themeShade="80"/>
        </w:rPr>
        <w:t xml:space="preserve">je žiakom </w:t>
      </w:r>
      <w:r w:rsidRPr="00A20877">
        <w:rPr>
          <w:rFonts w:cs="Calibri"/>
          <w:color w:val="984806" w:themeColor="accent6" w:themeShade="80"/>
        </w:rPr>
        <w:t>Základnej umeleckej školy, J. D. Matejovie 591, 033 01 Lipto</w:t>
      </w:r>
      <w:r w:rsidR="00662CD9">
        <w:rPr>
          <w:rFonts w:cs="Calibri"/>
          <w:color w:val="984806" w:themeColor="accent6" w:themeShade="80"/>
        </w:rPr>
        <w:t>vský Hrádok (ďalej len ZUŠ) je 3</w:t>
      </w:r>
      <w:r w:rsidRPr="00A20877">
        <w:rPr>
          <w:rFonts w:cs="Calibri"/>
          <w:color w:val="984806" w:themeColor="accent6" w:themeShade="80"/>
        </w:rPr>
        <w:t>0,- € na jedno dieťa na jeden školský rok</w:t>
      </w:r>
      <w:r>
        <w:rPr>
          <w:rFonts w:cs="Calibri"/>
          <w:color w:val="984806" w:themeColor="accent6" w:themeShade="80"/>
        </w:rPr>
        <w:t>.</w:t>
      </w:r>
    </w:p>
    <w:p w:rsidR="00A20877" w:rsidRPr="00A20877" w:rsidRDefault="00A20877" w:rsidP="002365E8">
      <w:pPr>
        <w:pStyle w:val="Odsekzoznamu"/>
        <w:numPr>
          <w:ilvl w:val="0"/>
          <w:numId w:val="11"/>
        </w:numPr>
        <w:spacing w:after="160"/>
        <w:ind w:left="426" w:hanging="426"/>
        <w:contextualSpacing w:val="0"/>
        <w:jc w:val="both"/>
        <w:rPr>
          <w:rFonts w:ascii="Calibri" w:hAnsi="Calibri" w:cs="Calibri"/>
          <w:color w:val="984806" w:themeColor="accent6" w:themeShade="80"/>
        </w:rPr>
      </w:pPr>
      <w:r w:rsidRPr="00A20877">
        <w:rPr>
          <w:rFonts w:ascii="Calibri" w:hAnsi="Calibri" w:cs="Calibri"/>
          <w:bCs/>
          <w:color w:val="984806" w:themeColor="accent6" w:themeShade="80"/>
        </w:rPr>
        <w:t xml:space="preserve">Výška členského príspevku pre fyzickú osobu, </w:t>
      </w:r>
      <w:r w:rsidRPr="00A20877">
        <w:rPr>
          <w:rFonts w:ascii="Calibri" w:hAnsi="Calibri" w:cs="Calibri"/>
          <w:color w:val="984806" w:themeColor="accent6" w:themeShade="80"/>
        </w:rPr>
        <w:t>ktorá dovŕšila 18. rok veku do 1. 9. príslušného kalend</w:t>
      </w:r>
      <w:r w:rsidR="00662CD9">
        <w:rPr>
          <w:rFonts w:ascii="Calibri" w:hAnsi="Calibri" w:cs="Calibri"/>
          <w:color w:val="984806" w:themeColor="accent6" w:themeShade="80"/>
        </w:rPr>
        <w:t>árneho roku a je žiakom ZUŠ je 3</w:t>
      </w:r>
      <w:r w:rsidRPr="00A20877">
        <w:rPr>
          <w:rFonts w:ascii="Calibri" w:hAnsi="Calibri" w:cs="Calibri"/>
          <w:color w:val="984806" w:themeColor="accent6" w:themeShade="80"/>
        </w:rPr>
        <w:t>0,- € na jeden školský rok.</w:t>
      </w:r>
    </w:p>
    <w:p w:rsidR="00713B1F" w:rsidRDefault="00662CD9" w:rsidP="009635AD">
      <w:pPr>
        <w:pStyle w:val="Odsekzoznamu"/>
        <w:numPr>
          <w:ilvl w:val="0"/>
          <w:numId w:val="11"/>
        </w:numPr>
        <w:spacing w:after="240"/>
        <w:ind w:left="425" w:hanging="425"/>
        <w:contextualSpacing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713B1F">
        <w:rPr>
          <w:rFonts w:ascii="Calibri" w:hAnsi="Calibri" w:cs="Calibri"/>
        </w:rPr>
        <w:t xml:space="preserve">ýška členského príspevku pre </w:t>
      </w:r>
      <w:r w:rsidR="00164F33">
        <w:rPr>
          <w:rFonts w:ascii="Calibri" w:hAnsi="Calibri" w:cs="Calibri"/>
        </w:rPr>
        <w:t>osobu, ktorá nie je žiakom ZUŠ a nemá dieťa</w:t>
      </w:r>
      <w:r w:rsidR="009635AD">
        <w:rPr>
          <w:rFonts w:ascii="Calibri" w:hAnsi="Calibri" w:cs="Calibri"/>
        </w:rPr>
        <w:t xml:space="preserve">, ktoré je žiakom ZUŠ je </w:t>
      </w:r>
      <w:r>
        <w:rPr>
          <w:rFonts w:ascii="Calibri" w:hAnsi="Calibri" w:cs="Calibri"/>
          <w:color w:val="984806" w:themeColor="accent6" w:themeShade="80"/>
        </w:rPr>
        <w:t>3</w:t>
      </w:r>
      <w:r w:rsidR="00A20877">
        <w:rPr>
          <w:rFonts w:ascii="Calibri" w:hAnsi="Calibri" w:cs="Calibri"/>
          <w:color w:val="984806" w:themeColor="accent6" w:themeShade="80"/>
        </w:rPr>
        <w:t>0</w:t>
      </w:r>
      <w:r w:rsidR="009635AD">
        <w:rPr>
          <w:rFonts w:ascii="Calibri" w:hAnsi="Calibri" w:cs="Calibri"/>
        </w:rPr>
        <w:t>,- €.</w:t>
      </w:r>
    </w:p>
    <w:p w:rsidR="00A20877" w:rsidRPr="00A20877" w:rsidRDefault="00A20877" w:rsidP="00662CD9">
      <w:pPr>
        <w:pStyle w:val="Odsekzoznamu"/>
        <w:numPr>
          <w:ilvl w:val="0"/>
          <w:numId w:val="11"/>
        </w:numPr>
        <w:spacing w:after="360"/>
        <w:ind w:left="425" w:hanging="425"/>
        <w:contextualSpacing w:val="0"/>
        <w:jc w:val="both"/>
        <w:rPr>
          <w:rFonts w:ascii="Calibri" w:hAnsi="Calibri" w:cs="Calibri"/>
          <w:color w:val="984806" w:themeColor="accent6" w:themeShade="80"/>
        </w:rPr>
      </w:pPr>
      <w:r w:rsidRPr="00A20877">
        <w:rPr>
          <w:rFonts w:ascii="Calibri" w:hAnsi="Calibri" w:cs="Calibri"/>
          <w:color w:val="984806" w:themeColor="accent6" w:themeShade="80"/>
          <w:sz w:val="24"/>
          <w:szCs w:val="24"/>
        </w:rPr>
        <w:t>Výška členského pr</w:t>
      </w:r>
      <w:r w:rsidR="00662CD9">
        <w:rPr>
          <w:rFonts w:ascii="Calibri" w:hAnsi="Calibri" w:cs="Calibri"/>
          <w:color w:val="984806" w:themeColor="accent6" w:themeShade="80"/>
          <w:sz w:val="24"/>
          <w:szCs w:val="24"/>
        </w:rPr>
        <w:t>íspevku pre právnickú osobu je 3</w:t>
      </w:r>
      <w:r w:rsidRPr="00A20877">
        <w:rPr>
          <w:rFonts w:ascii="Calibri" w:hAnsi="Calibri" w:cs="Calibri"/>
          <w:color w:val="984806" w:themeColor="accent6" w:themeShade="80"/>
          <w:sz w:val="24"/>
          <w:szCs w:val="24"/>
        </w:rPr>
        <w:t>0,- €</w:t>
      </w:r>
      <w:r>
        <w:rPr>
          <w:rFonts w:ascii="Calibri" w:hAnsi="Calibri" w:cs="Calibri"/>
          <w:color w:val="984806" w:themeColor="accent6" w:themeShade="80"/>
          <w:sz w:val="24"/>
          <w:szCs w:val="24"/>
        </w:rPr>
        <w:t>.</w:t>
      </w:r>
    </w:p>
    <w:p w:rsidR="00F04AA6" w:rsidRPr="00F04AA6" w:rsidRDefault="00F04AA6" w:rsidP="00F04AA6">
      <w:pPr>
        <w:ind w:left="0" w:firstLine="0"/>
        <w:jc w:val="center"/>
        <w:rPr>
          <w:b/>
          <w:color w:val="00A4DE"/>
          <w:sz w:val="28"/>
          <w:szCs w:val="28"/>
        </w:rPr>
      </w:pPr>
      <w:r w:rsidRPr="00F04AA6">
        <w:rPr>
          <w:b/>
          <w:color w:val="00A4DE"/>
          <w:sz w:val="28"/>
          <w:szCs w:val="28"/>
        </w:rPr>
        <w:t>Článok 4</w:t>
      </w:r>
    </w:p>
    <w:p w:rsidR="00F04AA6" w:rsidRPr="00F04AA6" w:rsidRDefault="00F04AA6" w:rsidP="00F04AA6">
      <w:pPr>
        <w:ind w:left="0" w:firstLine="0"/>
        <w:jc w:val="center"/>
        <w:rPr>
          <w:b/>
          <w:color w:val="00A4DE"/>
          <w:sz w:val="28"/>
          <w:szCs w:val="28"/>
        </w:rPr>
      </w:pPr>
      <w:r w:rsidRPr="00F04AA6">
        <w:rPr>
          <w:b/>
          <w:color w:val="00A4DE"/>
          <w:sz w:val="28"/>
          <w:szCs w:val="28"/>
        </w:rPr>
        <w:t>Prechodné opatrenia</w:t>
      </w:r>
    </w:p>
    <w:p w:rsidR="00F04AA6" w:rsidRPr="00070171" w:rsidRDefault="00F04AA6" w:rsidP="00550540">
      <w:pPr>
        <w:pStyle w:val="Odsekzoznamu"/>
        <w:numPr>
          <w:ilvl w:val="0"/>
          <w:numId w:val="15"/>
        </w:numPr>
        <w:spacing w:after="840"/>
        <w:ind w:left="425" w:hanging="425"/>
        <w:contextualSpacing w:val="0"/>
        <w:jc w:val="both"/>
        <w:rPr>
          <w:rFonts w:ascii="Calibri" w:hAnsi="Calibri" w:cs="Calibri"/>
          <w:color w:val="00A4DE"/>
        </w:rPr>
      </w:pPr>
      <w:r w:rsidRPr="00F04AA6">
        <w:rPr>
          <w:rFonts w:ascii="Calibri" w:hAnsi="Calibri" w:cs="Calibri"/>
          <w:bCs/>
          <w:color w:val="00A4DE"/>
        </w:rPr>
        <w:t>Členský príspevok na školský rok 2023/2024 sa platí v plnej výške do 30. novembra 2023.</w:t>
      </w:r>
    </w:p>
    <w:p w:rsidR="00070171" w:rsidRPr="00F04AA6" w:rsidRDefault="00070171" w:rsidP="00662CD9">
      <w:pPr>
        <w:pStyle w:val="Odsekzoznamu"/>
        <w:spacing w:after="840"/>
        <w:ind w:left="425" w:firstLine="0"/>
        <w:contextualSpacing w:val="0"/>
        <w:jc w:val="both"/>
        <w:rPr>
          <w:rFonts w:ascii="Calibri" w:hAnsi="Calibri" w:cs="Calibri"/>
          <w:color w:val="00A4DE"/>
        </w:rPr>
      </w:pPr>
    </w:p>
    <w:p w:rsidR="00392A5C" w:rsidRDefault="002522C6" w:rsidP="00392A5C">
      <w:pPr>
        <w:ind w:left="0" w:firstLine="6237"/>
        <w:jc w:val="center"/>
        <w:rPr>
          <w:lang w:eastAsia="sk-SK"/>
        </w:rPr>
      </w:pPr>
      <w:r>
        <w:rPr>
          <w:lang w:eastAsia="sk-SK"/>
        </w:rPr>
        <w:t>Mgr. Viera Kovačičínová</w:t>
      </w:r>
    </w:p>
    <w:p w:rsidR="002522C6" w:rsidRPr="002522C6" w:rsidRDefault="00392A5C" w:rsidP="00392A5C">
      <w:pPr>
        <w:ind w:left="0" w:firstLine="6237"/>
        <w:jc w:val="center"/>
        <w:rPr>
          <w:lang w:eastAsia="sk-SK"/>
        </w:rPr>
      </w:pPr>
      <w:r>
        <w:rPr>
          <w:lang w:eastAsia="sk-SK"/>
        </w:rPr>
        <w:t>p</w:t>
      </w:r>
      <w:r w:rsidR="002522C6">
        <w:rPr>
          <w:lang w:eastAsia="sk-SK"/>
        </w:rPr>
        <w:t>redsedníčka</w:t>
      </w:r>
      <w:r w:rsidR="002D32E3">
        <w:rPr>
          <w:lang w:eastAsia="sk-SK"/>
        </w:rPr>
        <w:t xml:space="preserve"> </w:t>
      </w:r>
      <w:r w:rsidR="002522C6">
        <w:rPr>
          <w:lang w:eastAsia="sk-SK"/>
        </w:rPr>
        <w:t>Paleta a husle</w:t>
      </w:r>
    </w:p>
    <w:sectPr w:rsidR="002522C6" w:rsidRPr="002522C6" w:rsidSect="00070171">
      <w:headerReference w:type="default" r:id="rId7"/>
      <w:footerReference w:type="default" r:id="rId8"/>
      <w:pgSz w:w="11906" w:h="16838"/>
      <w:pgMar w:top="3402" w:right="991" w:bottom="567" w:left="1417" w:header="426" w:footer="2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BD3" w:rsidRDefault="00990BD3" w:rsidP="00D3328B">
      <w:r>
        <w:separator/>
      </w:r>
    </w:p>
  </w:endnote>
  <w:endnote w:type="continuationSeparator" w:id="1">
    <w:p w:rsidR="00990BD3" w:rsidRDefault="00990BD3" w:rsidP="00D33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497436"/>
      <w:docPartObj>
        <w:docPartGallery w:val="Page Numbers (Bottom of Page)"/>
        <w:docPartUnique/>
      </w:docPartObj>
    </w:sdtPr>
    <w:sdtContent>
      <w:p w:rsidR="00855B31" w:rsidRDefault="00DC0536">
        <w:pPr>
          <w:pStyle w:val="Pta"/>
          <w:jc w:val="center"/>
        </w:pPr>
        <w:fldSimple w:instr=" PAGE   \* MERGEFORMAT ">
          <w:r w:rsidR="005A1B5B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BD3" w:rsidRDefault="00990BD3" w:rsidP="00D3328B">
      <w:r>
        <w:separator/>
      </w:r>
    </w:p>
  </w:footnote>
  <w:footnote w:type="continuationSeparator" w:id="1">
    <w:p w:rsidR="00990BD3" w:rsidRDefault="00990BD3" w:rsidP="00D332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AA6" w:rsidRPr="00E347F2" w:rsidRDefault="00F04AA6" w:rsidP="00F04AA6">
    <w:pPr>
      <w:tabs>
        <w:tab w:val="left" w:pos="7225"/>
      </w:tabs>
      <w:ind w:left="1843" w:firstLine="567"/>
    </w:pPr>
    <w:r>
      <w:rPr>
        <w:noProof/>
        <w:lang w:eastAsia="sk-SK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106808</wp:posOffset>
          </wp:positionH>
          <wp:positionV relativeFrom="paragraph">
            <wp:posOffset>22098</wp:posOffset>
          </wp:positionV>
          <wp:extent cx="895350" cy="513121"/>
          <wp:effectExtent l="19050" t="0" r="0" b="0"/>
          <wp:wrapNone/>
          <wp:docPr id="1" name="Obrázok 3" descr="G:\Zaloha C\Vierka Kovačičínová\Documents\Paleta a husle\Logo\SAVE_20191112_2158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:\Zaloha C\Vierka Kovačičínová\Documents\Paleta a husle\Logo\SAVE_20191112_215817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5235" cy="513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47F2">
      <w:t>J. D. Matejovie 591, 033 01 Liptovský Hrádok</w:t>
    </w:r>
  </w:p>
  <w:p w:rsidR="00F04AA6" w:rsidRPr="00E347F2" w:rsidRDefault="00F04AA6" w:rsidP="00F04AA6">
    <w:pPr>
      <w:ind w:left="1843" w:firstLine="567"/>
    </w:pPr>
    <w:r w:rsidRPr="00E347F2">
      <w:t xml:space="preserve">paletaahusle@gmail.com, www.paletaahusle.sk </w:t>
    </w:r>
  </w:p>
  <w:p w:rsidR="00F04AA6" w:rsidRDefault="00F04AA6" w:rsidP="00F04AA6">
    <w:pPr>
      <w:tabs>
        <w:tab w:val="left" w:pos="2410"/>
      </w:tabs>
      <w:spacing w:after="240"/>
      <w:ind w:firstLine="2183"/>
      <w:rPr>
        <w:b/>
        <w:sz w:val="36"/>
        <w:szCs w:val="36"/>
      </w:rPr>
    </w:pPr>
    <w:r w:rsidRPr="00E347F2">
      <w:t>IČO 42390508</w:t>
    </w:r>
  </w:p>
  <w:p w:rsidR="002D32E3" w:rsidRDefault="002D32E3" w:rsidP="002D32E3">
    <w:pPr>
      <w:jc w:val="center"/>
      <w:rPr>
        <w:b/>
        <w:sz w:val="36"/>
        <w:szCs w:val="36"/>
      </w:rPr>
    </w:pPr>
    <w:r>
      <w:rPr>
        <w:b/>
        <w:sz w:val="36"/>
        <w:szCs w:val="36"/>
      </w:rPr>
      <w:t>Vnútorná smernica o členstve</w:t>
    </w:r>
  </w:p>
  <w:p w:rsidR="00D24F56" w:rsidRPr="00D24F56" w:rsidRDefault="00D24F56" w:rsidP="002D32E3">
    <w:pPr>
      <w:spacing w:after="360"/>
      <w:jc w:val="center"/>
      <w:rPr>
        <w:b/>
        <w:sz w:val="28"/>
        <w:szCs w:val="28"/>
      </w:rPr>
    </w:pPr>
    <w:r w:rsidRPr="00D24F56">
      <w:rPr>
        <w:b/>
        <w:sz w:val="28"/>
        <w:szCs w:val="28"/>
      </w:rPr>
      <w:t>úplné znenie</w:t>
    </w:r>
    <w:r>
      <w:rPr>
        <w:b/>
        <w:sz w:val="28"/>
        <w:szCs w:val="28"/>
      </w:rPr>
      <w:t xml:space="preserve"> platné od dňa </w:t>
    </w:r>
    <w:r w:rsidR="00D01FF9">
      <w:rPr>
        <w:b/>
        <w:sz w:val="28"/>
        <w:szCs w:val="28"/>
      </w:rPr>
      <w:t>22. 10. 2026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2CD"/>
    <w:multiLevelType w:val="hybridMultilevel"/>
    <w:tmpl w:val="69C04506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21D38"/>
    <w:multiLevelType w:val="hybridMultilevel"/>
    <w:tmpl w:val="8CE0D1C2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B32A0"/>
    <w:multiLevelType w:val="hybridMultilevel"/>
    <w:tmpl w:val="69C04506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842F8"/>
    <w:multiLevelType w:val="hybridMultilevel"/>
    <w:tmpl w:val="69C04506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E87C8A"/>
    <w:multiLevelType w:val="hybridMultilevel"/>
    <w:tmpl w:val="299C8A4A"/>
    <w:lvl w:ilvl="0" w:tplc="041B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5">
    <w:nsid w:val="3FAD0543"/>
    <w:multiLevelType w:val="hybridMultilevel"/>
    <w:tmpl w:val="2DEAF1DA"/>
    <w:lvl w:ilvl="0" w:tplc="9B42CB22">
      <w:start w:val="1"/>
      <w:numFmt w:val="decimal"/>
      <w:lvlText w:val="%1."/>
      <w:lvlJc w:val="left"/>
      <w:pPr>
        <w:ind w:left="1074" w:hanging="360"/>
      </w:pPr>
      <w:rPr>
        <w:rFonts w:hint="default"/>
        <w:b/>
        <w:color w:val="auto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>
    <w:nsid w:val="4D0874C5"/>
    <w:multiLevelType w:val="multilevel"/>
    <w:tmpl w:val="F8C4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9E6DB1"/>
    <w:multiLevelType w:val="hybridMultilevel"/>
    <w:tmpl w:val="D012E012"/>
    <w:lvl w:ilvl="0" w:tplc="D13094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D5830"/>
    <w:multiLevelType w:val="hybridMultilevel"/>
    <w:tmpl w:val="45B83542"/>
    <w:lvl w:ilvl="0" w:tplc="BF9EACA8">
      <w:start w:val="1"/>
      <w:numFmt w:val="decimal"/>
      <w:lvlText w:val="%1."/>
      <w:lvlJc w:val="left"/>
      <w:pPr>
        <w:ind w:left="1116" w:hanging="360"/>
      </w:pPr>
      <w:rPr>
        <w:rFonts w:asciiTheme="minorHAnsi" w:hAnsiTheme="minorHAnsi"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836" w:hanging="360"/>
      </w:pPr>
    </w:lvl>
    <w:lvl w:ilvl="2" w:tplc="041B001B" w:tentative="1">
      <w:start w:val="1"/>
      <w:numFmt w:val="lowerRoman"/>
      <w:lvlText w:val="%3."/>
      <w:lvlJc w:val="right"/>
      <w:pPr>
        <w:ind w:left="2556" w:hanging="180"/>
      </w:pPr>
    </w:lvl>
    <w:lvl w:ilvl="3" w:tplc="041B000F" w:tentative="1">
      <w:start w:val="1"/>
      <w:numFmt w:val="decimal"/>
      <w:lvlText w:val="%4."/>
      <w:lvlJc w:val="left"/>
      <w:pPr>
        <w:ind w:left="3276" w:hanging="360"/>
      </w:pPr>
    </w:lvl>
    <w:lvl w:ilvl="4" w:tplc="041B0019" w:tentative="1">
      <w:start w:val="1"/>
      <w:numFmt w:val="lowerLetter"/>
      <w:lvlText w:val="%5."/>
      <w:lvlJc w:val="left"/>
      <w:pPr>
        <w:ind w:left="3996" w:hanging="360"/>
      </w:pPr>
    </w:lvl>
    <w:lvl w:ilvl="5" w:tplc="041B001B" w:tentative="1">
      <w:start w:val="1"/>
      <w:numFmt w:val="lowerRoman"/>
      <w:lvlText w:val="%6."/>
      <w:lvlJc w:val="right"/>
      <w:pPr>
        <w:ind w:left="4716" w:hanging="180"/>
      </w:pPr>
    </w:lvl>
    <w:lvl w:ilvl="6" w:tplc="041B000F" w:tentative="1">
      <w:start w:val="1"/>
      <w:numFmt w:val="decimal"/>
      <w:lvlText w:val="%7."/>
      <w:lvlJc w:val="left"/>
      <w:pPr>
        <w:ind w:left="5436" w:hanging="360"/>
      </w:pPr>
    </w:lvl>
    <w:lvl w:ilvl="7" w:tplc="041B0019" w:tentative="1">
      <w:start w:val="1"/>
      <w:numFmt w:val="lowerLetter"/>
      <w:lvlText w:val="%8."/>
      <w:lvlJc w:val="left"/>
      <w:pPr>
        <w:ind w:left="6156" w:hanging="360"/>
      </w:pPr>
    </w:lvl>
    <w:lvl w:ilvl="8" w:tplc="041B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9">
    <w:nsid w:val="5903204F"/>
    <w:multiLevelType w:val="hybridMultilevel"/>
    <w:tmpl w:val="72CEAC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A0560A"/>
    <w:multiLevelType w:val="hybridMultilevel"/>
    <w:tmpl w:val="69C04506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24647A"/>
    <w:multiLevelType w:val="hybridMultilevel"/>
    <w:tmpl w:val="A46432FC"/>
    <w:lvl w:ilvl="0" w:tplc="724A25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AE647D"/>
    <w:multiLevelType w:val="hybridMultilevel"/>
    <w:tmpl w:val="91945AF0"/>
    <w:lvl w:ilvl="0" w:tplc="0A5A836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DE7925"/>
    <w:multiLevelType w:val="hybridMultilevel"/>
    <w:tmpl w:val="13F4D9C0"/>
    <w:lvl w:ilvl="0" w:tplc="0E344E02"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78A46C5E"/>
    <w:multiLevelType w:val="hybridMultilevel"/>
    <w:tmpl w:val="8CE0D1C2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3D4D72"/>
    <w:multiLevelType w:val="multilevel"/>
    <w:tmpl w:val="CD4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2"/>
  </w:num>
  <w:num w:numId="5">
    <w:abstractNumId w:val="14"/>
  </w:num>
  <w:num w:numId="6">
    <w:abstractNumId w:val="0"/>
  </w:num>
  <w:num w:numId="7">
    <w:abstractNumId w:val="3"/>
  </w:num>
  <w:num w:numId="8">
    <w:abstractNumId w:val="10"/>
  </w:num>
  <w:num w:numId="9">
    <w:abstractNumId w:val="12"/>
  </w:num>
  <w:num w:numId="10">
    <w:abstractNumId w:val="8"/>
  </w:num>
  <w:num w:numId="11">
    <w:abstractNumId w:val="5"/>
  </w:num>
  <w:num w:numId="12">
    <w:abstractNumId w:val="4"/>
  </w:num>
  <w:num w:numId="13">
    <w:abstractNumId w:val="15"/>
  </w:num>
  <w:num w:numId="14">
    <w:abstractNumId w:val="6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064773"/>
    <w:rsid w:val="00064773"/>
    <w:rsid w:val="00070171"/>
    <w:rsid w:val="000C6724"/>
    <w:rsid w:val="000D38B8"/>
    <w:rsid w:val="000F1C93"/>
    <w:rsid w:val="000F227C"/>
    <w:rsid w:val="00125416"/>
    <w:rsid w:val="001328B8"/>
    <w:rsid w:val="00164F33"/>
    <w:rsid w:val="00165803"/>
    <w:rsid w:val="001676FA"/>
    <w:rsid w:val="00181B7C"/>
    <w:rsid w:val="001B5F7F"/>
    <w:rsid w:val="001E5331"/>
    <w:rsid w:val="002127DE"/>
    <w:rsid w:val="00224C6D"/>
    <w:rsid w:val="002365E8"/>
    <w:rsid w:val="002522C6"/>
    <w:rsid w:val="002D32E3"/>
    <w:rsid w:val="002F2AF8"/>
    <w:rsid w:val="002F7A55"/>
    <w:rsid w:val="00392A5C"/>
    <w:rsid w:val="003A695A"/>
    <w:rsid w:val="003B0917"/>
    <w:rsid w:val="003B5978"/>
    <w:rsid w:val="003C0490"/>
    <w:rsid w:val="003D019C"/>
    <w:rsid w:val="003D4C33"/>
    <w:rsid w:val="004179F1"/>
    <w:rsid w:val="00431BDA"/>
    <w:rsid w:val="004800D5"/>
    <w:rsid w:val="004A2817"/>
    <w:rsid w:val="004D1072"/>
    <w:rsid w:val="004E6618"/>
    <w:rsid w:val="004F3EED"/>
    <w:rsid w:val="005205D4"/>
    <w:rsid w:val="00533F9F"/>
    <w:rsid w:val="00550540"/>
    <w:rsid w:val="0055773B"/>
    <w:rsid w:val="005A1B5B"/>
    <w:rsid w:val="005C11D7"/>
    <w:rsid w:val="005D3C49"/>
    <w:rsid w:val="005E1B45"/>
    <w:rsid w:val="005E56E4"/>
    <w:rsid w:val="005F72C4"/>
    <w:rsid w:val="00621DA3"/>
    <w:rsid w:val="006225AA"/>
    <w:rsid w:val="00636732"/>
    <w:rsid w:val="00662CD9"/>
    <w:rsid w:val="00682637"/>
    <w:rsid w:val="00682955"/>
    <w:rsid w:val="00685DD1"/>
    <w:rsid w:val="006866D9"/>
    <w:rsid w:val="006B1856"/>
    <w:rsid w:val="006C60E2"/>
    <w:rsid w:val="006C7C01"/>
    <w:rsid w:val="006E1A06"/>
    <w:rsid w:val="00704050"/>
    <w:rsid w:val="00713B1F"/>
    <w:rsid w:val="00714D17"/>
    <w:rsid w:val="007225A2"/>
    <w:rsid w:val="007707EF"/>
    <w:rsid w:val="00787860"/>
    <w:rsid w:val="0079152D"/>
    <w:rsid w:val="007B29BD"/>
    <w:rsid w:val="007B5E4D"/>
    <w:rsid w:val="008221A7"/>
    <w:rsid w:val="008270D3"/>
    <w:rsid w:val="008309C6"/>
    <w:rsid w:val="00854DAB"/>
    <w:rsid w:val="00855B31"/>
    <w:rsid w:val="008673EA"/>
    <w:rsid w:val="008B4528"/>
    <w:rsid w:val="008D74FA"/>
    <w:rsid w:val="008F2AAA"/>
    <w:rsid w:val="00903165"/>
    <w:rsid w:val="00906D8A"/>
    <w:rsid w:val="009635AD"/>
    <w:rsid w:val="00990BD3"/>
    <w:rsid w:val="00992E42"/>
    <w:rsid w:val="00995F6B"/>
    <w:rsid w:val="009D5615"/>
    <w:rsid w:val="00A20877"/>
    <w:rsid w:val="00A50B5B"/>
    <w:rsid w:val="00A558F4"/>
    <w:rsid w:val="00A72240"/>
    <w:rsid w:val="00A8179A"/>
    <w:rsid w:val="00AB00EA"/>
    <w:rsid w:val="00AB2BC3"/>
    <w:rsid w:val="00AC5260"/>
    <w:rsid w:val="00BC0FE5"/>
    <w:rsid w:val="00BF25AD"/>
    <w:rsid w:val="00C305CB"/>
    <w:rsid w:val="00C640D0"/>
    <w:rsid w:val="00CB1F45"/>
    <w:rsid w:val="00CD57A2"/>
    <w:rsid w:val="00D01FF9"/>
    <w:rsid w:val="00D047D5"/>
    <w:rsid w:val="00D24F56"/>
    <w:rsid w:val="00D30399"/>
    <w:rsid w:val="00D3328B"/>
    <w:rsid w:val="00D73766"/>
    <w:rsid w:val="00D838C4"/>
    <w:rsid w:val="00D84F10"/>
    <w:rsid w:val="00DA4A1C"/>
    <w:rsid w:val="00DC0536"/>
    <w:rsid w:val="00DE7AAF"/>
    <w:rsid w:val="00DF0ABD"/>
    <w:rsid w:val="00E030E7"/>
    <w:rsid w:val="00E30A02"/>
    <w:rsid w:val="00E3606A"/>
    <w:rsid w:val="00E545E8"/>
    <w:rsid w:val="00E76291"/>
    <w:rsid w:val="00E974FC"/>
    <w:rsid w:val="00F04AA6"/>
    <w:rsid w:val="00F06564"/>
    <w:rsid w:val="00F23DB3"/>
    <w:rsid w:val="00F36ADA"/>
    <w:rsid w:val="00F71F8E"/>
    <w:rsid w:val="00F7739C"/>
    <w:rsid w:val="00FA12FD"/>
    <w:rsid w:val="00FF7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left="227" w:hanging="22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1DA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64773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064773"/>
    <w:rPr>
      <w:color w:val="0000FF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D3328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3328B"/>
  </w:style>
  <w:style w:type="paragraph" w:styleId="Pta">
    <w:name w:val="footer"/>
    <w:basedOn w:val="Normlny"/>
    <w:link w:val="PtaChar"/>
    <w:uiPriority w:val="99"/>
    <w:unhideWhenUsed/>
    <w:rsid w:val="00D3328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3328B"/>
  </w:style>
  <w:style w:type="paragraph" w:styleId="Textbubliny">
    <w:name w:val="Balloon Text"/>
    <w:basedOn w:val="Normlny"/>
    <w:link w:val="TextbublinyChar"/>
    <w:uiPriority w:val="99"/>
    <w:semiHidden/>
    <w:unhideWhenUsed/>
    <w:rsid w:val="001658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5803"/>
    <w:rPr>
      <w:rFonts w:ascii="Tahoma" w:hAnsi="Tahoma" w:cs="Tahoma"/>
      <w:sz w:val="16"/>
      <w:szCs w:val="16"/>
    </w:rPr>
  </w:style>
  <w:style w:type="paragraph" w:styleId="Normlnywebov">
    <w:name w:val="Normal (Web)"/>
    <w:basedOn w:val="Normlny"/>
    <w:uiPriority w:val="99"/>
    <w:semiHidden/>
    <w:unhideWhenUsed/>
    <w:rsid w:val="004179F1"/>
    <w:pPr>
      <w:spacing w:before="100" w:beforeAutospacing="1" w:after="119"/>
      <w:ind w:left="0" w:firstLine="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Odsekzoznamu1">
    <w:name w:val="Odsek zoznamu1"/>
    <w:basedOn w:val="Normlny"/>
    <w:uiPriority w:val="99"/>
    <w:rsid w:val="00D24F56"/>
    <w:pPr>
      <w:ind w:left="720" w:firstLine="0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Vierka Kovačičínová</dc:creator>
  <cp:lastModifiedBy>Kovacicinova</cp:lastModifiedBy>
  <cp:revision>4</cp:revision>
  <dcterms:created xsi:type="dcterms:W3CDTF">2026-10-14T19:24:00Z</dcterms:created>
  <dcterms:modified xsi:type="dcterms:W3CDTF">2026-10-14T19:44:00Z</dcterms:modified>
</cp:coreProperties>
</file>